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B7A42" w:rsidR="000B7A42" w:rsidP="000B7A42" w:rsidRDefault="000B7A42" w14:paraId="295E125F" w14:textId="77777777">
      <w:pPr>
        <w:keepNext/>
        <w:spacing w:before="120" w:after="240" w:line="240" w:lineRule="auto"/>
        <w:jc w:val="center"/>
        <w:outlineLvl w:val="0"/>
        <w:rPr>
          <w:rFonts w:ascii="Calibri" w:hAnsi="Calibri" w:eastAsia="Times New Roman" w:cs="Times New Roman"/>
          <w:b/>
          <w:smallCaps/>
          <w:sz w:val="52"/>
          <w:szCs w:val="20"/>
          <w:lang w:eastAsia="en-NZ"/>
        </w:rPr>
      </w:pPr>
      <w:r w:rsidRPr="000B7A42">
        <w:rPr>
          <w:rFonts w:ascii="Calibri" w:hAnsi="Calibri" w:eastAsia="Times New Roman" w:cs="Times New Roman"/>
          <w:b/>
          <w:smallCaps/>
          <w:sz w:val="52"/>
          <w:szCs w:val="20"/>
          <w:lang w:eastAsia="en-NZ"/>
        </w:rPr>
        <w:t>Year 1 – Practicum 1</w:t>
      </w:r>
    </w:p>
    <w:p w:rsidRPr="000B7A42" w:rsidR="000B7A42" w:rsidP="000B7A42" w:rsidRDefault="000B7A42" w14:paraId="18F3956A" w14:textId="77777777">
      <w:pPr>
        <w:keepNext/>
        <w:spacing w:after="240" w:line="240" w:lineRule="auto"/>
        <w:jc w:val="center"/>
        <w:outlineLvl w:val="5"/>
        <w:rPr>
          <w:rFonts w:ascii="Calibri" w:hAnsi="Calibri" w:eastAsia="Times New Roman" w:cs="Times New Roman"/>
          <w:b/>
          <w:szCs w:val="20"/>
          <w:lang w:eastAsia="en-NZ"/>
        </w:rPr>
      </w:pPr>
      <w:r w:rsidRPr="000B7A42">
        <w:rPr>
          <w:rFonts w:ascii="Calibri" w:hAnsi="Calibri" w:eastAsia="Times New Roman" w:cs="Times New Roman"/>
          <w:b/>
          <w:szCs w:val="20"/>
          <w:lang w:eastAsia="en-NZ"/>
        </w:rPr>
        <w:t xml:space="preserve">Occupational Therapy Practicum I  </w:t>
      </w:r>
      <w:r w:rsidRPr="000B7A42">
        <w:rPr>
          <w:rFonts w:ascii="Calibri" w:hAnsi="Calibri" w:eastAsia="Times New Roman" w:cs="Times New Roman"/>
          <w:b/>
          <w:szCs w:val="20"/>
          <w:lang w:eastAsia="en-NZ"/>
        </w:rPr>
        <w:br/>
      </w:r>
      <w:r w:rsidRPr="000B7A42">
        <w:rPr>
          <w:rFonts w:ascii="Calibri" w:hAnsi="Calibri" w:eastAsia="Times New Roman" w:cs="Times New Roman"/>
          <w:b/>
          <w:szCs w:val="20"/>
          <w:lang w:eastAsia="en-NZ"/>
        </w:rPr>
        <w:t>Fieldwork Objectives</w:t>
      </w:r>
    </w:p>
    <w:p w:rsidRPr="000B7A42" w:rsidR="000B7A42" w:rsidP="000B7A42" w:rsidRDefault="000B7A42" w14:paraId="53B7C13F" w14:textId="77777777">
      <w:pPr>
        <w:spacing w:after="240" w:line="240" w:lineRule="auto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Times New Roman"/>
          <w:szCs w:val="24"/>
          <w:lang w:val="en-AU"/>
        </w:rPr>
        <w:t xml:space="preserve">The purpose of this fieldwork placement is for students to gain an understanding of the role of occupational therapy in Aotearoa/NZ, within a supervised practice environment. The focus of this placement is on introducing students to the notion of people as occupational beings and to the occupational therapy process </w:t>
      </w:r>
      <w:r>
        <w:rPr>
          <w:rFonts w:ascii="Calibri" w:hAnsi="Calibri" w:eastAsia="Times New Roman" w:cs="Times New Roman"/>
          <w:szCs w:val="24"/>
          <w:lang w:val="en-AU"/>
        </w:rPr>
        <w:t>- the CPPF</w:t>
      </w:r>
      <w:r w:rsidRPr="000B7A42">
        <w:rPr>
          <w:rFonts w:ascii="Calibri" w:hAnsi="Calibri" w:eastAsia="Times New Roman" w:cs="Times New Roman"/>
          <w:i/>
          <w:szCs w:val="24"/>
          <w:lang w:val="en-AU"/>
        </w:rPr>
        <w:t>.</w:t>
      </w:r>
      <w:r w:rsidRPr="000B7A42">
        <w:rPr>
          <w:rFonts w:ascii="Calibri" w:hAnsi="Calibri" w:eastAsia="Times New Roman" w:cs="Times New Roman"/>
          <w:szCs w:val="24"/>
          <w:lang w:val="en-AU"/>
        </w:rPr>
        <w:t xml:space="preserve"> This is an opportunity for students to demonstrate that they have met the learning outcomes for this paper and the criteria outlined in the assessment booklet.</w:t>
      </w:r>
    </w:p>
    <w:p w:rsidRPr="000B7A42" w:rsidR="000B7A42" w:rsidP="000B7A42" w:rsidRDefault="000B7A42" w14:paraId="4B7D8180" w14:textId="77777777">
      <w:pPr>
        <w:numPr>
          <w:ilvl w:val="0"/>
          <w:numId w:val="5"/>
        </w:numPr>
        <w:spacing w:after="0" w:line="240" w:lineRule="auto"/>
        <w:rPr>
          <w:rFonts w:ascii="Calibri" w:hAnsi="Calibri" w:eastAsia="Times New Roman" w:cs="Times New Roman"/>
          <w:sz w:val="24"/>
          <w:szCs w:val="24"/>
          <w:lang w:val="en-AU"/>
        </w:rPr>
      </w:pPr>
      <w:r w:rsidRPr="000B7A42">
        <w:rPr>
          <w:rFonts w:ascii="Calibri" w:hAnsi="Calibri" w:eastAsia="Times New Roman" w:cs="Times New Roman"/>
          <w:b/>
          <w:sz w:val="24"/>
          <w:szCs w:val="24"/>
          <w:u w:val="single"/>
          <w:lang w:val="en-AU"/>
        </w:rPr>
        <w:t>NB:</w:t>
      </w:r>
      <w:r w:rsidRPr="000B7A42">
        <w:rPr>
          <w:rFonts w:ascii="Calibri" w:hAnsi="Calibri" w:eastAsia="Times New Roman" w:cs="Times New Roman"/>
          <w:sz w:val="24"/>
          <w:szCs w:val="24"/>
          <w:lang w:val="en-AU"/>
        </w:rPr>
        <w:t xml:space="preserve"> </w:t>
      </w:r>
      <w:r w:rsidRPr="000B7A42">
        <w:rPr>
          <w:rFonts w:ascii="Calibri" w:hAnsi="Calibri" w:eastAsia="Times New Roman" w:cs="Times New Roman"/>
          <w:b/>
          <w:sz w:val="24"/>
          <w:szCs w:val="24"/>
          <w:lang w:val="en-AU"/>
        </w:rPr>
        <w:t xml:space="preserve">Practicum 1 has an </w:t>
      </w:r>
      <w:r w:rsidRPr="000B7A42">
        <w:rPr>
          <w:rFonts w:ascii="Calibri" w:hAnsi="Calibri" w:eastAsia="Times New Roman" w:cs="Times New Roman"/>
          <w:b/>
          <w:sz w:val="24"/>
          <w:szCs w:val="24"/>
          <w:u w:val="single"/>
          <w:lang w:val="en-AU"/>
        </w:rPr>
        <w:t>observational/assistantship</w:t>
      </w:r>
      <w:r w:rsidRPr="000B7A42">
        <w:rPr>
          <w:rFonts w:ascii="Calibri" w:hAnsi="Calibri" w:eastAsia="Times New Roman" w:cs="Times New Roman"/>
          <w:b/>
          <w:sz w:val="24"/>
          <w:szCs w:val="24"/>
          <w:lang w:val="en-AU"/>
        </w:rPr>
        <w:t xml:space="preserve"> focus.</w:t>
      </w:r>
      <w:r w:rsidRPr="000B7A42">
        <w:rPr>
          <w:rFonts w:ascii="Calibri" w:hAnsi="Calibri" w:eastAsia="Times New Roman" w:cs="Times New Roman"/>
          <w:sz w:val="24"/>
          <w:szCs w:val="24"/>
          <w:lang w:val="en-AU"/>
        </w:rPr>
        <w:t xml:space="preserve"> It allows students to observe an occupational therapist in practice. </w:t>
      </w:r>
      <w:proofErr w:type="gramStart"/>
      <w:r w:rsidRPr="000B7A42">
        <w:rPr>
          <w:rFonts w:ascii="Calibri" w:hAnsi="Calibri" w:eastAsia="Times New Roman" w:cs="Times New Roman"/>
          <w:sz w:val="24"/>
          <w:szCs w:val="24"/>
          <w:lang w:val="en-AU"/>
        </w:rPr>
        <w:t>Additionally</w:t>
      </w:r>
      <w:proofErr w:type="gramEnd"/>
      <w:r w:rsidRPr="000B7A42">
        <w:rPr>
          <w:rFonts w:ascii="Calibri" w:hAnsi="Calibri" w:eastAsia="Times New Roman" w:cs="Times New Roman"/>
          <w:sz w:val="24"/>
          <w:szCs w:val="24"/>
          <w:lang w:val="en-AU"/>
        </w:rPr>
        <w:t xml:space="preserve"> students can be asked to assist the supervising therapist with specific tasks that are appropriate to the student’s level of knowledge and experience.</w:t>
      </w:r>
    </w:p>
    <w:p w:rsidRPr="000B7A42" w:rsidR="000B7A42" w:rsidP="000B7A42" w:rsidRDefault="000B7A42" w14:paraId="28DDEFC1" w14:textId="77777777">
      <w:pPr>
        <w:keepNext/>
        <w:keepLines/>
        <w:spacing w:before="120" w:after="240" w:line="240" w:lineRule="auto"/>
        <w:outlineLvl w:val="1"/>
        <w:rPr>
          <w:rFonts w:ascii="Calibri" w:hAnsi="Calibri" w:eastAsia="Times New Roman" w:cs="Times New Roman"/>
          <w:b/>
          <w:bCs/>
          <w:sz w:val="26"/>
          <w:szCs w:val="26"/>
          <w:lang w:val="en-US"/>
        </w:rPr>
      </w:pPr>
      <w:r w:rsidRPr="000B7A42">
        <w:rPr>
          <w:rFonts w:ascii="Calibri" w:hAnsi="Calibri" w:eastAsia="Times New Roman" w:cs="Times New Roman"/>
          <w:b/>
          <w:bCs/>
          <w:sz w:val="26"/>
          <w:szCs w:val="26"/>
          <w:lang w:val="en-US"/>
        </w:rPr>
        <w:t xml:space="preserve">Assessment and </w:t>
      </w:r>
      <w:r w:rsidRPr="000B7A42">
        <w:rPr>
          <w:rFonts w:ascii="Calibri" w:hAnsi="Calibri" w:eastAsia="Times New Roman" w:cs="Times New Roman"/>
          <w:b/>
          <w:bCs/>
          <w:sz w:val="26"/>
          <w:szCs w:val="26"/>
          <w:lang w:val="en-AU"/>
        </w:rPr>
        <w:t>compulsory</w:t>
      </w:r>
      <w:r w:rsidRPr="000B7A42">
        <w:rPr>
          <w:rFonts w:ascii="Calibri" w:hAnsi="Calibri" w:eastAsia="Times New Roman" w:cs="Times New Roman"/>
          <w:b/>
          <w:bCs/>
          <w:sz w:val="26"/>
          <w:szCs w:val="26"/>
          <w:lang w:val="en-US"/>
        </w:rPr>
        <w:t xml:space="preserve"> activities</w:t>
      </w:r>
    </w:p>
    <w:p w:rsidRPr="00DD303C" w:rsidR="000B7A42" w:rsidP="000B7A42" w:rsidRDefault="000B7A42" w14:paraId="65439A4D" w14:textId="77777777">
      <w:pPr>
        <w:numPr>
          <w:ilvl w:val="0"/>
          <w:numId w:val="4"/>
        </w:numPr>
        <w:spacing w:after="240" w:line="240" w:lineRule="auto"/>
        <w:rPr>
          <w:rFonts w:ascii="Calibri" w:hAnsi="Calibri" w:eastAsia="Times New Roman" w:cs="Times New Roman"/>
          <w:szCs w:val="24"/>
          <w:lang w:val="en-US"/>
        </w:rPr>
      </w:pPr>
      <w:r w:rsidRPr="000B7A42">
        <w:rPr>
          <w:rFonts w:ascii="Calibri" w:hAnsi="Calibri" w:eastAsia="Times New Roman" w:cs="Times New Roman"/>
          <w:b/>
          <w:bCs/>
          <w:szCs w:val="24"/>
          <w:lang w:val="en-AU"/>
        </w:rPr>
        <w:t>There are two assessment points related to this paper:</w:t>
      </w:r>
    </w:p>
    <w:p w:rsidRPr="000B7A42" w:rsidR="000B7A42" w:rsidP="000B7A42" w:rsidRDefault="00760400" w14:paraId="5C777C17" w14:textId="0F49FFBC">
      <w:pPr>
        <w:numPr>
          <w:ilvl w:val="1"/>
          <w:numId w:val="4"/>
        </w:numPr>
        <w:spacing w:after="240" w:line="240" w:lineRule="auto"/>
        <w:rPr>
          <w:rFonts w:ascii="Calibri" w:hAnsi="Calibri" w:eastAsia="Times New Roman" w:cs="Times New Roman"/>
          <w:szCs w:val="24"/>
          <w:lang w:val="en-US"/>
        </w:rPr>
      </w:pPr>
      <w:r>
        <w:rPr>
          <w:rFonts w:ascii="Calibri" w:hAnsi="Calibri" w:eastAsia="Times New Roman" w:cs="Times New Roman"/>
          <w:b/>
          <w:bCs/>
          <w:szCs w:val="24"/>
          <w:lang w:val="en-AU"/>
        </w:rPr>
        <w:t xml:space="preserve">P1 </w:t>
      </w:r>
      <w:r w:rsidRPr="000B7A42" w:rsidR="000B7A42">
        <w:rPr>
          <w:rFonts w:ascii="Calibri" w:hAnsi="Calibri" w:eastAsia="Times New Roman" w:cs="Times New Roman"/>
          <w:b/>
          <w:bCs/>
          <w:szCs w:val="24"/>
          <w:lang w:val="en-AU"/>
        </w:rPr>
        <w:t xml:space="preserve">Fieldwork Assessment </w:t>
      </w:r>
    </w:p>
    <w:p w:rsidRPr="000B7A42" w:rsidR="000B7A42" w:rsidP="000B7A42" w:rsidRDefault="00DD303C" w14:paraId="6EE05E69" w14:textId="692F0281">
      <w:pPr>
        <w:spacing w:after="240" w:line="240" w:lineRule="auto"/>
        <w:ind w:left="720"/>
        <w:rPr>
          <w:rFonts w:ascii="Calibri" w:hAnsi="Calibri" w:eastAsia="Times New Roman" w:cs="Times New Roman"/>
          <w:szCs w:val="24"/>
          <w:lang w:val="en-US"/>
        </w:rPr>
      </w:pPr>
      <w:r>
        <w:rPr>
          <w:rFonts w:ascii="Calibri" w:hAnsi="Calibri" w:eastAsia="Times New Roman" w:cs="Times New Roman"/>
          <w:szCs w:val="24"/>
          <w:lang w:val="en-US"/>
        </w:rPr>
        <w:t>The fieldwork educator or clinical educator</w:t>
      </w:r>
      <w:r w:rsidRPr="000B7A42" w:rsidR="000B7A42">
        <w:rPr>
          <w:rFonts w:ascii="Calibri" w:hAnsi="Calibri" w:eastAsia="Times New Roman" w:cs="Times New Roman"/>
          <w:szCs w:val="24"/>
          <w:lang w:val="en-US"/>
        </w:rPr>
        <w:t xml:space="preserve"> will assess their student’s competence at the end of the two-week placement using the assessment booklet – Practicum 1. This involves</w:t>
      </w:r>
      <w:r w:rsidR="00760400">
        <w:rPr>
          <w:rFonts w:ascii="Calibri" w:hAnsi="Calibri" w:eastAsia="Times New Roman" w:cs="Times New Roman"/>
          <w:szCs w:val="24"/>
          <w:lang w:val="en-US"/>
        </w:rPr>
        <w:t xml:space="preserve"> reviewing </w:t>
      </w:r>
      <w:proofErr w:type="gramStart"/>
      <w:r w:rsidR="00760400">
        <w:rPr>
          <w:rFonts w:ascii="Calibri" w:hAnsi="Calibri" w:eastAsia="Times New Roman" w:cs="Times New Roman"/>
          <w:szCs w:val="24"/>
          <w:lang w:val="en-US"/>
        </w:rPr>
        <w:t>students</w:t>
      </w:r>
      <w:proofErr w:type="gramEnd"/>
      <w:r w:rsidR="00760400">
        <w:rPr>
          <w:rFonts w:ascii="Calibri" w:hAnsi="Calibri" w:eastAsia="Times New Roman" w:cs="Times New Roman"/>
          <w:szCs w:val="24"/>
          <w:lang w:val="en-US"/>
        </w:rPr>
        <w:t xml:space="preserve"> engagement with the written workbook, </w:t>
      </w:r>
      <w:r w:rsidRPr="000B7A42" w:rsidR="00760400">
        <w:rPr>
          <w:rFonts w:ascii="Calibri" w:hAnsi="Calibri" w:eastAsia="Times New Roman" w:cs="Times New Roman"/>
          <w:szCs w:val="24"/>
          <w:lang w:val="en-US"/>
        </w:rPr>
        <w:t>observing</w:t>
      </w:r>
      <w:r w:rsidRPr="000B7A42" w:rsidR="000B7A42">
        <w:rPr>
          <w:rFonts w:ascii="Calibri" w:hAnsi="Calibri" w:eastAsia="Times New Roman" w:cs="Times New Roman"/>
          <w:szCs w:val="24"/>
          <w:lang w:val="en-US"/>
        </w:rPr>
        <w:t xml:space="preserve"> the student’s interactions with clients and colleagues as well as evaluating their professional attitude, knowledge and skills. </w:t>
      </w:r>
    </w:p>
    <w:p w:rsidR="000B7A42" w:rsidP="000B7A42" w:rsidRDefault="000B7A42" w14:paraId="3092DD1A" w14:textId="787EA2FC">
      <w:pPr>
        <w:spacing w:after="0" w:line="240" w:lineRule="auto"/>
        <w:ind w:left="720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Times New Roman"/>
          <w:szCs w:val="24"/>
          <w:lang w:val="en-AU"/>
        </w:rPr>
        <w:t xml:space="preserve">Guidelines have been provided for assisting students and </w:t>
      </w:r>
      <w:r w:rsidR="00760400">
        <w:rPr>
          <w:rFonts w:ascii="Calibri" w:hAnsi="Calibri" w:eastAsia="Times New Roman" w:cs="Times New Roman"/>
          <w:szCs w:val="24"/>
          <w:lang w:val="en-AU"/>
        </w:rPr>
        <w:t>fieldwork educators</w:t>
      </w:r>
      <w:r w:rsidRPr="000B7A42">
        <w:rPr>
          <w:rFonts w:ascii="Calibri" w:hAnsi="Calibri" w:eastAsia="Times New Roman" w:cs="Times New Roman"/>
          <w:szCs w:val="24"/>
          <w:lang w:val="en-AU"/>
        </w:rPr>
        <w:t xml:space="preserve"> to identify learning activities that can demonstrate the student’s level of performance under each competency</w:t>
      </w:r>
      <w:r>
        <w:rPr>
          <w:rFonts w:ascii="Calibri" w:hAnsi="Calibri" w:eastAsia="Times New Roman" w:cs="Times New Roman"/>
          <w:szCs w:val="24"/>
          <w:lang w:val="en-AU"/>
        </w:rPr>
        <w:t xml:space="preserve"> (Guidelines for demonstrating competence).</w:t>
      </w:r>
      <w:r w:rsidRPr="000B7A42">
        <w:rPr>
          <w:rFonts w:ascii="Calibri" w:hAnsi="Calibri" w:eastAsia="Times New Roman" w:cs="Times New Roman"/>
          <w:szCs w:val="24"/>
          <w:lang w:val="en-AU"/>
        </w:rPr>
        <w:t xml:space="preserve"> </w:t>
      </w:r>
    </w:p>
    <w:p w:rsidR="00760400" w:rsidP="000B7A42" w:rsidRDefault="00760400" w14:paraId="2778A233" w14:textId="59F35119">
      <w:pPr>
        <w:spacing w:after="0" w:line="240" w:lineRule="auto"/>
        <w:ind w:left="720"/>
        <w:rPr>
          <w:rFonts w:ascii="Calibri" w:hAnsi="Calibri" w:eastAsia="Times New Roman" w:cs="Times New Roman"/>
          <w:szCs w:val="24"/>
          <w:lang w:val="en-AU"/>
        </w:rPr>
      </w:pPr>
    </w:p>
    <w:p w:rsidRPr="00760400" w:rsidR="00760400" w:rsidP="00760400" w:rsidRDefault="00760400" w14:paraId="3CB4F53A" w14:textId="39EA5173">
      <w:pPr>
        <w:pStyle w:val="ListParagraph"/>
        <w:numPr>
          <w:ilvl w:val="1"/>
          <w:numId w:val="4"/>
        </w:numPr>
        <w:spacing w:after="240" w:line="240" w:lineRule="auto"/>
        <w:rPr>
          <w:rFonts w:ascii="Calibri" w:hAnsi="Calibri" w:eastAsia="Times New Roman" w:cs="Times New Roman"/>
          <w:szCs w:val="24"/>
          <w:lang w:val="en-US"/>
        </w:rPr>
      </w:pPr>
      <w:r w:rsidRPr="00760400">
        <w:rPr>
          <w:rFonts w:ascii="Calibri" w:hAnsi="Calibri" w:eastAsia="Times New Roman" w:cs="Times New Roman"/>
          <w:b/>
          <w:bCs/>
          <w:szCs w:val="24"/>
          <w:lang w:val="en-AU"/>
        </w:rPr>
        <w:t>Written Workbook</w:t>
      </w:r>
    </w:p>
    <w:p w:rsidR="00760400" w:rsidP="00760400" w:rsidRDefault="00760400" w14:paraId="77B6E955" w14:textId="77777777">
      <w:pPr>
        <w:spacing w:after="240" w:line="240" w:lineRule="auto"/>
        <w:ind w:left="720"/>
        <w:rPr>
          <w:rFonts w:ascii="Calibri" w:hAnsi="Calibri" w:eastAsia="Times New Roman" w:cs="Times New Roman"/>
          <w:b/>
          <w:bCs/>
          <w:szCs w:val="24"/>
          <w:lang w:val="en-AU"/>
        </w:rPr>
      </w:pPr>
      <w:r>
        <w:rPr>
          <w:rFonts w:ascii="Calibri" w:hAnsi="Calibri" w:eastAsia="Times New Roman" w:cs="Times New Roman"/>
          <w:b/>
          <w:bCs/>
          <w:szCs w:val="24"/>
          <w:lang w:val="en-AU"/>
        </w:rPr>
        <w:t>Students will engage with the workbook during placement</w:t>
      </w:r>
      <w:r>
        <w:rPr>
          <w:rFonts w:ascii="Calibri" w:hAnsi="Calibri" w:eastAsia="Times New Roman" w:cs="Times New Roman"/>
          <w:b/>
          <w:bCs/>
          <w:szCs w:val="24"/>
          <w:lang w:val="en-AU"/>
        </w:rPr>
        <w:t xml:space="preserve">, this will help guide their experience. </w:t>
      </w:r>
      <w:r>
        <w:rPr>
          <w:rFonts w:ascii="Calibri" w:hAnsi="Calibri" w:eastAsia="Times New Roman" w:cs="Times New Roman"/>
          <w:b/>
          <w:bCs/>
          <w:szCs w:val="24"/>
          <w:lang w:val="en-AU"/>
        </w:rPr>
        <w:t xml:space="preserve"> </w:t>
      </w:r>
    </w:p>
    <w:p w:rsidRPr="000B7A42" w:rsidR="00760400" w:rsidP="00760400" w:rsidRDefault="00760400" w14:paraId="05307390" w14:textId="5963C24F">
      <w:pPr>
        <w:spacing w:after="240" w:line="240" w:lineRule="auto"/>
        <w:ind w:left="720"/>
        <w:rPr>
          <w:rFonts w:ascii="Calibri" w:hAnsi="Calibri" w:eastAsia="Times New Roman" w:cs="Times New Roman"/>
          <w:szCs w:val="24"/>
          <w:lang w:val="en-US"/>
        </w:rPr>
      </w:pPr>
      <w:r>
        <w:rPr>
          <w:rFonts w:ascii="Calibri" w:hAnsi="Calibri" w:eastAsia="Times New Roman" w:cs="Times New Roman"/>
          <w:b/>
          <w:bCs/>
          <w:szCs w:val="24"/>
          <w:lang w:val="en-AU"/>
        </w:rPr>
        <w:t xml:space="preserve">Students are required to submit a guided reflection </w:t>
      </w:r>
      <w:r>
        <w:rPr>
          <w:rFonts w:ascii="Calibri" w:hAnsi="Calibri" w:eastAsia="Times New Roman" w:cs="Times New Roman"/>
          <w:b/>
          <w:bCs/>
          <w:szCs w:val="24"/>
          <w:lang w:val="en-AU"/>
        </w:rPr>
        <w:t xml:space="preserve">through turnitin at AUT for this to be marked by AUT lecturers.   </w:t>
      </w:r>
    </w:p>
    <w:p w:rsidRPr="000B7A42" w:rsidR="000B7A42" w:rsidP="796C7012" w:rsidRDefault="000B7A42" w14:paraId="0D390B23" w14:noSpellErr="1" w14:textId="52B9E580">
      <w:pPr>
        <w:pStyle w:val="Normal"/>
        <w:spacing w:after="0" w:line="240" w:lineRule="auto"/>
        <w:rPr>
          <w:rFonts w:ascii="Calibri" w:hAnsi="Calibri" w:eastAsia="Times New Roman" w:cs="Times New Roman"/>
          <w:lang w:val="en-AU"/>
        </w:rPr>
      </w:pPr>
    </w:p>
    <w:p w:rsidRPr="000B7A42" w:rsidR="000B7A42" w:rsidP="000B7A42" w:rsidRDefault="000B7A42" w14:paraId="606CE546" w14:textId="77777777">
      <w:pPr>
        <w:numPr>
          <w:ilvl w:val="0"/>
          <w:numId w:val="4"/>
        </w:numPr>
        <w:spacing w:after="240" w:line="240" w:lineRule="auto"/>
        <w:rPr>
          <w:rFonts w:ascii="Calibri" w:hAnsi="Calibri" w:eastAsia="Times New Roman" w:cs="Times New Roman"/>
          <w:b/>
          <w:bCs/>
          <w:szCs w:val="24"/>
          <w:lang w:val="en-AU"/>
        </w:rPr>
      </w:pPr>
      <w:r w:rsidRPr="000B7A42">
        <w:rPr>
          <w:rFonts w:ascii="Calibri" w:hAnsi="Calibri" w:eastAsia="Times New Roman" w:cs="Times New Roman"/>
          <w:b/>
          <w:bCs/>
          <w:szCs w:val="24"/>
          <w:lang w:val="en-AU"/>
        </w:rPr>
        <w:t>Fieldwork hours</w:t>
      </w:r>
    </w:p>
    <w:p w:rsidRPr="000B7A42" w:rsidR="000B7A42" w:rsidP="000B7A42" w:rsidRDefault="000B7A42" w14:paraId="4CA4AB09" w14:textId="44E52B35">
      <w:pPr>
        <w:spacing w:after="240" w:line="240" w:lineRule="auto"/>
        <w:ind w:left="720"/>
        <w:rPr>
          <w:rFonts w:ascii="Calibri" w:hAnsi="Calibri" w:eastAsia="Times New Roman" w:cs="Times New Roman"/>
          <w:szCs w:val="24"/>
          <w:lang w:val="en-US"/>
        </w:rPr>
      </w:pPr>
      <w:r w:rsidRPr="000B7A42">
        <w:rPr>
          <w:rFonts w:ascii="Calibri" w:hAnsi="Calibri" w:eastAsia="Times New Roman" w:cs="Times New Roman"/>
          <w:szCs w:val="24"/>
          <w:lang w:val="en-US"/>
        </w:rPr>
        <w:t xml:space="preserve">Students are expected to complete </w:t>
      </w:r>
      <w:r w:rsidR="00760400">
        <w:rPr>
          <w:rFonts w:ascii="Calibri" w:hAnsi="Calibri" w:eastAsia="Times New Roman" w:cs="Times New Roman"/>
          <w:szCs w:val="24"/>
          <w:lang w:val="en-US"/>
        </w:rPr>
        <w:t>80</w:t>
      </w:r>
      <w:r w:rsidR="00DD303C">
        <w:rPr>
          <w:rFonts w:ascii="Calibri" w:hAnsi="Calibri" w:eastAsia="Times New Roman" w:cs="Times New Roman"/>
          <w:szCs w:val="24"/>
          <w:lang w:val="en-US"/>
        </w:rPr>
        <w:t xml:space="preserve"> </w:t>
      </w:r>
      <w:r w:rsidRPr="000B7A42">
        <w:rPr>
          <w:rFonts w:ascii="Calibri" w:hAnsi="Calibri" w:eastAsia="Times New Roman" w:cs="Times New Roman"/>
          <w:szCs w:val="24"/>
          <w:lang w:val="en-US"/>
        </w:rPr>
        <w:t>fieldwork hours during Practicum 1</w:t>
      </w:r>
      <w:r w:rsidR="00DD303C">
        <w:rPr>
          <w:rFonts w:ascii="Calibri" w:hAnsi="Calibri" w:eastAsia="Times New Roman" w:cs="Times New Roman"/>
          <w:szCs w:val="24"/>
          <w:lang w:val="en-US"/>
        </w:rPr>
        <w:t xml:space="preserve"> (8 hours for Labour Day will be credited)</w:t>
      </w:r>
      <w:r w:rsidRPr="000B7A42">
        <w:rPr>
          <w:rFonts w:ascii="Calibri" w:hAnsi="Calibri" w:eastAsia="Times New Roman" w:cs="Times New Roman"/>
          <w:szCs w:val="24"/>
          <w:lang w:val="en-US"/>
        </w:rPr>
        <w:t>. This</w:t>
      </w:r>
      <w:r w:rsidR="00DD303C">
        <w:rPr>
          <w:rFonts w:ascii="Calibri" w:hAnsi="Calibri" w:eastAsia="Times New Roman" w:cs="Times New Roman"/>
          <w:szCs w:val="24"/>
          <w:lang w:val="en-US"/>
        </w:rPr>
        <w:t xml:space="preserve"> also</w:t>
      </w:r>
      <w:r w:rsidRPr="000B7A42">
        <w:rPr>
          <w:rFonts w:ascii="Calibri" w:hAnsi="Calibri" w:eastAsia="Times New Roman" w:cs="Times New Roman"/>
          <w:szCs w:val="24"/>
          <w:lang w:val="en-US"/>
        </w:rPr>
        <w:t xml:space="preserve"> includes 4 hours of self-directed study time per </w:t>
      </w:r>
      <w:r>
        <w:rPr>
          <w:rFonts w:ascii="Calibri" w:hAnsi="Calibri" w:eastAsia="Times New Roman" w:cs="Times New Roman"/>
          <w:szCs w:val="24"/>
          <w:lang w:val="en-US"/>
        </w:rPr>
        <w:t>week.</w:t>
      </w:r>
    </w:p>
    <w:p w:rsidRPr="000B7A42" w:rsidR="000B7A42" w:rsidP="000B7A42" w:rsidRDefault="000B7A42" w14:paraId="644254BB" w14:textId="77777777">
      <w:pPr>
        <w:spacing w:after="0" w:line="240" w:lineRule="auto"/>
        <w:ind w:left="720"/>
        <w:rPr>
          <w:rFonts w:ascii="Calibri" w:hAnsi="Calibri" w:eastAsia="Times New Roman" w:cs="Times New Roman"/>
          <w:sz w:val="24"/>
          <w:szCs w:val="24"/>
          <w:u w:val="single"/>
          <w:lang w:val="en-US"/>
        </w:rPr>
      </w:pPr>
    </w:p>
    <w:p w:rsidRPr="000B7A42" w:rsidR="000B7A42" w:rsidP="000B7A42" w:rsidRDefault="000B7A42" w14:paraId="5FB96951" w14:textId="77777777">
      <w:pPr>
        <w:keepNext/>
        <w:keepLines/>
        <w:spacing w:before="120" w:after="60" w:line="240" w:lineRule="auto"/>
        <w:outlineLvl w:val="4"/>
        <w:rPr>
          <w:rFonts w:ascii="Calibri" w:hAnsi="Calibri" w:eastAsia="Times New Roman" w:cs="Times New Roman"/>
          <w:b/>
          <w:bCs/>
          <w:sz w:val="32"/>
          <w:szCs w:val="24"/>
          <w:u w:val="single"/>
          <w:lang w:val="en-AU"/>
        </w:rPr>
      </w:pPr>
      <w:r w:rsidRPr="000B7A42">
        <w:rPr>
          <w:rFonts w:ascii="Calibri" w:hAnsi="Calibri" w:eastAsia="Times New Roman" w:cs="Times New Roman"/>
          <w:b/>
          <w:bCs/>
          <w:sz w:val="32"/>
          <w:szCs w:val="24"/>
          <w:u w:val="single"/>
          <w:lang w:val="en-AU"/>
        </w:rPr>
        <w:t xml:space="preserve">First Year </w:t>
      </w:r>
      <w:proofErr w:type="spellStart"/>
      <w:r w:rsidRPr="000B7A42">
        <w:rPr>
          <w:rFonts w:ascii="Calibri" w:hAnsi="Calibri" w:eastAsia="Times New Roman" w:cs="Times New Roman"/>
          <w:b/>
          <w:bCs/>
          <w:sz w:val="32"/>
          <w:szCs w:val="24"/>
          <w:u w:val="single"/>
          <w:lang w:val="en-AU"/>
        </w:rPr>
        <w:t>BHSc</w:t>
      </w:r>
      <w:proofErr w:type="spellEnd"/>
      <w:r w:rsidR="00F005B1">
        <w:rPr>
          <w:rFonts w:ascii="Calibri" w:hAnsi="Calibri" w:eastAsia="Times New Roman" w:cs="Times New Roman"/>
          <w:b/>
          <w:bCs/>
          <w:sz w:val="32"/>
          <w:szCs w:val="24"/>
          <w:u w:val="single"/>
          <w:lang w:val="en-AU"/>
        </w:rPr>
        <w:t xml:space="preserve"> </w:t>
      </w:r>
      <w:r w:rsidRPr="000B7A42">
        <w:rPr>
          <w:rFonts w:ascii="Calibri" w:hAnsi="Calibri" w:eastAsia="Times New Roman" w:cs="Times New Roman"/>
          <w:b/>
          <w:bCs/>
          <w:sz w:val="32"/>
          <w:szCs w:val="24"/>
          <w:u w:val="single"/>
          <w:lang w:val="en-AU"/>
        </w:rPr>
        <w:t xml:space="preserve">(OT) curriculum content </w:t>
      </w:r>
    </w:p>
    <w:p w:rsidRPr="000B7A42" w:rsidR="000B7A42" w:rsidP="000B7A42" w:rsidRDefault="000B7A42" w14:paraId="670A2B08" w14:textId="77777777">
      <w:pPr>
        <w:spacing w:after="24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Times New Roman"/>
          <w:lang w:val="en-AU"/>
        </w:rPr>
        <w:t xml:space="preserve">Year One </w:t>
      </w:r>
      <w:proofErr w:type="spellStart"/>
      <w:r w:rsidRPr="000B7A42">
        <w:rPr>
          <w:rFonts w:ascii="Calibri" w:hAnsi="Calibri" w:eastAsia="Times New Roman" w:cs="Times New Roman"/>
          <w:lang w:val="en-AU"/>
        </w:rPr>
        <w:t>BHSc</w:t>
      </w:r>
      <w:proofErr w:type="spellEnd"/>
      <w:r w:rsidR="00F005B1">
        <w:rPr>
          <w:rFonts w:ascii="Calibri" w:hAnsi="Calibri" w:eastAsia="Times New Roman" w:cs="Times New Roman"/>
          <w:lang w:val="en-AU"/>
        </w:rPr>
        <w:t xml:space="preserve"> </w:t>
      </w:r>
      <w:r w:rsidRPr="000B7A42">
        <w:rPr>
          <w:rFonts w:ascii="Calibri" w:hAnsi="Calibri" w:eastAsia="Times New Roman" w:cs="Times New Roman"/>
          <w:lang w:val="en-AU"/>
        </w:rPr>
        <w:t xml:space="preserve">(OT) students will have completed six papers prior to commencing placement. Four of these papers are shared papers within the Faculty of Health and Environmental Sciences (Human Anatomy &amp; Physiology I, Health &amp; Environment OR Māori Health Development &amp; Environment, Psychology and Lifespan, and Knowledge, Enquiry &amp; Communication).  </w:t>
      </w:r>
    </w:p>
    <w:p w:rsidRPr="000B7A42" w:rsidR="000B7A42" w:rsidP="000B7A42" w:rsidRDefault="000B7A42" w14:paraId="0C21AD3F" w14:textId="77777777">
      <w:pPr>
        <w:spacing w:after="24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Times New Roman"/>
          <w:lang w:val="en-AU"/>
        </w:rPr>
        <w:t>The remaining two papers are specific to occupational therapy:</w:t>
      </w:r>
      <w:r w:rsidRPr="000B7A42">
        <w:rPr>
          <w:rFonts w:ascii="Calibri" w:hAnsi="Calibri" w:eastAsia="Times New Roman" w:cs="Times New Roman"/>
          <w:noProof/>
          <w:szCs w:val="24"/>
          <w:lang w:eastAsia="en-NZ"/>
        </w:rPr>
        <w:t xml:space="preserve"> </w:t>
      </w:r>
    </w:p>
    <w:p w:rsidRPr="000B7A42" w:rsidR="000B7A42" w:rsidP="000B7A42" w:rsidRDefault="000B7A42" w14:paraId="03000D7A" w14:textId="77777777">
      <w:pPr>
        <w:numPr>
          <w:ilvl w:val="0"/>
          <w:numId w:val="1"/>
        </w:numPr>
        <w:spacing w:after="240" w:line="240" w:lineRule="auto"/>
        <w:rPr>
          <w:rFonts w:ascii="Calibri" w:hAnsi="Calibri" w:eastAsia="Times New Roman" w:cs="Times New Roman"/>
          <w:b/>
          <w:lang w:val="en-AU"/>
        </w:rPr>
      </w:pPr>
      <w:r w:rsidRPr="000B7A42">
        <w:rPr>
          <w:rFonts w:ascii="Calibri" w:hAnsi="Calibri" w:eastAsia="Times New Roman" w:cs="Times New Roman"/>
          <w:b/>
          <w:lang w:val="en-AU"/>
        </w:rPr>
        <w:t xml:space="preserve">Personal and Environmental Factors in Occupation </w:t>
      </w:r>
    </w:p>
    <w:p w:rsidRPr="000B7A42" w:rsidR="000B7A42" w:rsidP="000B7A42" w:rsidRDefault="000B7A42" w14:paraId="3411AEA7" w14:textId="77777777">
      <w:pPr>
        <w:spacing w:after="240" w:line="240" w:lineRule="auto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Arial"/>
          <w:lang w:val="en-AU"/>
        </w:rPr>
        <w:lastRenderedPageBreak/>
        <w:t>This paper examines the dynamic relationship between the occupation, personal factors and the environment</w:t>
      </w:r>
      <w:r w:rsidRPr="000B7A42">
        <w:rPr>
          <w:rFonts w:ascii="Calibri" w:hAnsi="Calibri" w:eastAsia="Times New Roman" w:cs="Times New Roman"/>
          <w:szCs w:val="24"/>
          <w:lang w:val="en-AU"/>
        </w:rPr>
        <w:t>.</w:t>
      </w:r>
    </w:p>
    <w:p w:rsidRPr="000B7A42" w:rsidR="000B7A42" w:rsidP="000B7A42" w:rsidRDefault="000B7A42" w14:paraId="25661264" w14:textId="77777777">
      <w:pPr>
        <w:numPr>
          <w:ilvl w:val="0"/>
          <w:numId w:val="1"/>
        </w:numPr>
        <w:spacing w:after="240" w:line="240" w:lineRule="auto"/>
        <w:rPr>
          <w:rFonts w:ascii="Calibri" w:hAnsi="Calibri" w:eastAsia="Times New Roman" w:cs="Times New Roman"/>
          <w:b/>
          <w:lang w:val="en-AU"/>
        </w:rPr>
      </w:pPr>
      <w:r w:rsidRPr="000B7A42">
        <w:rPr>
          <w:rFonts w:ascii="Calibri" w:hAnsi="Calibri" w:eastAsia="Times New Roman" w:cs="Times New Roman"/>
          <w:b/>
          <w:lang w:val="en-AU"/>
        </w:rPr>
        <w:t>Experiencing Occupation</w:t>
      </w:r>
    </w:p>
    <w:p w:rsidRPr="000B7A42" w:rsidR="000B7A42" w:rsidP="000B7A42" w:rsidRDefault="000B7A42" w14:paraId="57DC4903" w14:textId="77777777">
      <w:pPr>
        <w:spacing w:after="240" w:line="240" w:lineRule="auto"/>
        <w:rPr>
          <w:rFonts w:ascii="Calibri" w:hAnsi="Calibri" w:eastAsia="Times New Roman" w:cs="Arial"/>
          <w:lang w:val="en-AU"/>
        </w:rPr>
      </w:pPr>
      <w:r w:rsidRPr="000B7A42">
        <w:rPr>
          <w:rFonts w:ascii="Calibri" w:hAnsi="Calibri" w:eastAsia="Times New Roman" w:cs="Arial"/>
          <w:lang w:val="en-AU"/>
        </w:rPr>
        <w:t>This paper develops understanding of occupation through experience and reflection. The meaning and characteristics of a range of occupations will be explored.</w:t>
      </w:r>
    </w:p>
    <w:p w:rsidRPr="000B7A42" w:rsidR="000B7A42" w:rsidP="000B7A42" w:rsidRDefault="000B7A42" w14:paraId="38E9EB41" w14:textId="77777777">
      <w:pPr>
        <w:keepNext/>
        <w:keepLines/>
        <w:spacing w:before="200" w:after="240" w:line="240" w:lineRule="auto"/>
        <w:outlineLvl w:val="3"/>
        <w:rPr>
          <w:rFonts w:ascii="Calibri" w:hAnsi="Calibri" w:eastAsia="Times New Roman" w:cs="Times New Roman"/>
          <w:b/>
          <w:bCs/>
          <w:i/>
          <w:iCs/>
          <w:szCs w:val="24"/>
          <w:lang w:val="en-AU"/>
        </w:rPr>
      </w:pPr>
      <w:r w:rsidRPr="000B7A42">
        <w:rPr>
          <w:rFonts w:ascii="Calibri" w:hAnsi="Calibri" w:eastAsia="Times New Roman" w:cs="Times New Roman"/>
          <w:b/>
          <w:bCs/>
          <w:i/>
          <w:iCs/>
          <w:szCs w:val="24"/>
          <w:lang w:val="en-AU"/>
        </w:rPr>
        <w:t>Student placement preparation</w:t>
      </w:r>
    </w:p>
    <w:p w:rsidRPr="000B7A42" w:rsidR="000B7A42" w:rsidP="000B7A42" w:rsidRDefault="000B7A42" w14:paraId="00F2FD6D" w14:textId="77777777">
      <w:pPr>
        <w:spacing w:after="120" w:line="240" w:lineRule="auto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Times New Roman"/>
          <w:szCs w:val="24"/>
          <w:lang w:val="en-AU"/>
        </w:rPr>
        <w:t xml:space="preserve">Prior to placement students </w:t>
      </w:r>
      <w:r w:rsidRPr="000B7A42">
        <w:rPr>
          <w:rFonts w:ascii="Calibri" w:hAnsi="Calibri" w:eastAsia="Times New Roman" w:cs="Times New Roman"/>
          <w:lang w:val="en-AU"/>
        </w:rPr>
        <w:t>will complete placement preparation sessions as part of this paper</w:t>
      </w:r>
      <w:r w:rsidRPr="000B7A42">
        <w:rPr>
          <w:rFonts w:ascii="Calibri" w:hAnsi="Calibri" w:eastAsia="Times New Roman" w:cs="Times New Roman"/>
          <w:szCs w:val="24"/>
          <w:lang w:val="en-AU"/>
        </w:rPr>
        <w:t>. This will involve lectures and tutorials specifically focused on preparation for placement. Topics include:</w:t>
      </w:r>
    </w:p>
    <w:p w:rsidRPr="000B7A42" w:rsidR="000B7A42" w:rsidP="000B7A42" w:rsidRDefault="000B7A42" w14:paraId="04F0E5CA" w14:textId="77777777">
      <w:pPr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Times New Roman"/>
          <w:szCs w:val="24"/>
          <w:lang w:val="en-AU"/>
        </w:rPr>
        <w:t>Introduction to the occupational therapy process.</w:t>
      </w:r>
    </w:p>
    <w:p w:rsidRPr="000B7A42" w:rsidR="000B7A42" w:rsidP="000B7A42" w:rsidRDefault="000B7A42" w14:paraId="28AC29C9" w14:textId="77777777">
      <w:pPr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Times New Roman"/>
          <w:szCs w:val="24"/>
          <w:lang w:val="en-AU"/>
        </w:rPr>
        <w:t xml:space="preserve">Theoretical approaches of occupational therapy practice. </w:t>
      </w:r>
    </w:p>
    <w:p w:rsidRPr="000B7A42" w:rsidR="000B7A42" w:rsidP="000B7A42" w:rsidRDefault="000B7A42" w14:paraId="6FCBDA38" w14:textId="77777777">
      <w:pPr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Times New Roman"/>
          <w:szCs w:val="24"/>
          <w:lang w:val="en-AU"/>
        </w:rPr>
        <w:t>Clinical and non-clinical aspects of the occupational therapist’s role.</w:t>
      </w:r>
    </w:p>
    <w:p w:rsidRPr="000B7A42" w:rsidR="000B7A42" w:rsidP="000B7A42" w:rsidRDefault="000B7A42" w14:paraId="7A7F7ADB" w14:textId="77777777">
      <w:pPr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Times New Roman"/>
          <w:szCs w:val="24"/>
          <w:lang w:val="en-AU"/>
        </w:rPr>
        <w:t>Introduction to reflective practice (reflection / supervision) and learning styles.</w:t>
      </w:r>
    </w:p>
    <w:p w:rsidRPr="000B7A42" w:rsidR="000B7A42" w:rsidP="000B7A42" w:rsidRDefault="000B7A42" w14:paraId="07992A5C" w14:textId="77777777">
      <w:pPr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Times New Roman"/>
          <w:szCs w:val="24"/>
          <w:lang w:val="en-AU"/>
        </w:rPr>
        <w:t xml:space="preserve">Professional practice skills and behaviours, including self-management, observational skills, verbal and written communication. </w:t>
      </w:r>
    </w:p>
    <w:p w:rsidRPr="000B7A42" w:rsidR="000B7A42" w:rsidP="000B7A42" w:rsidRDefault="000B7A42" w14:paraId="19FAB635" w14:textId="77777777">
      <w:pPr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Times New Roman"/>
          <w:szCs w:val="24"/>
          <w:lang w:val="en-AU"/>
        </w:rPr>
        <w:t>Safe Moving and Handling techniques.</w:t>
      </w:r>
    </w:p>
    <w:p w:rsidRPr="000B7A42" w:rsidR="000B7A42" w:rsidP="000B7A42" w:rsidRDefault="000B7A42" w14:paraId="422CDE3B" w14:textId="77777777">
      <w:pPr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Times New Roman"/>
          <w:szCs w:val="24"/>
          <w:lang w:val="en-AU"/>
        </w:rPr>
        <w:t>Introduction to safe ethical practice.</w:t>
      </w:r>
    </w:p>
    <w:p w:rsidRPr="000B7A42" w:rsidR="000B7A42" w:rsidP="000B7A42" w:rsidRDefault="000B7A42" w14:paraId="4E564224" w14:textId="77777777">
      <w:pPr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Arial"/>
          <w:lang w:val="en-AU"/>
        </w:rPr>
        <w:t>The relationship between learning and the Occupational Therapy Board of New Zealand competencies for registration as an occupational therapist.</w:t>
      </w:r>
    </w:p>
    <w:p w:rsidRPr="000B7A42" w:rsidR="000B7A42" w:rsidP="000B7A42" w:rsidRDefault="000B7A42" w14:paraId="5E344E92" w14:textId="77777777">
      <w:pPr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Arial"/>
          <w:lang w:val="en-AU"/>
        </w:rPr>
        <w:t>Debrief following placement</w:t>
      </w:r>
    </w:p>
    <w:p w:rsidRPr="000B7A42" w:rsidR="000B7A42" w:rsidP="000B7A42" w:rsidRDefault="000B7A42" w14:paraId="17B71BAC" w14:textId="77777777">
      <w:pPr>
        <w:keepNext/>
        <w:keepLines/>
        <w:spacing w:before="120" w:after="60" w:line="240" w:lineRule="auto"/>
        <w:outlineLvl w:val="4"/>
        <w:rPr>
          <w:rFonts w:ascii="Calibri" w:hAnsi="Calibri" w:eastAsia="Times New Roman" w:cs="Times New Roman"/>
          <w:b/>
          <w:bCs/>
          <w:sz w:val="32"/>
          <w:u w:val="single"/>
          <w:lang w:val="en-AU"/>
        </w:rPr>
      </w:pPr>
      <w:r w:rsidRPr="000B7A42">
        <w:rPr>
          <w:rFonts w:ascii="Calibri" w:hAnsi="Calibri" w:eastAsia="Times New Roman" w:cs="Times New Roman"/>
          <w:b/>
          <w:bCs/>
          <w:sz w:val="32"/>
          <w:szCs w:val="24"/>
          <w:u w:val="single"/>
          <w:lang w:val="en-AU"/>
        </w:rPr>
        <w:t>What to expect from a Year 1 student?</w:t>
      </w:r>
    </w:p>
    <w:p w:rsidRPr="000B7A42" w:rsidR="000B7A42" w:rsidP="000B7A42" w:rsidRDefault="000B7A42" w14:paraId="66AD46C9" w14:textId="77777777">
      <w:pPr>
        <w:spacing w:after="24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Times New Roman"/>
          <w:lang w:val="en-AU"/>
        </w:rPr>
        <w:t xml:space="preserve">Students on their first placement are primarily focused on becoming familiar with the dynamics of the fieldwork setting.  Year 1 students tend to focus on applying academic knowledge without simultaneously considering environmental factors. This placement has primarily an observational / assistantship function. We expect students to be actively involved in their learning. </w:t>
      </w:r>
    </w:p>
    <w:p w:rsidRPr="000B7A42" w:rsidR="000B7A42" w:rsidP="000B7A42" w:rsidRDefault="000B7A42" w14:paraId="20817ACB" w14:textId="77777777">
      <w:pPr>
        <w:numPr>
          <w:ilvl w:val="0"/>
          <w:numId w:val="6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Times New Roman"/>
          <w:lang w:val="en-AU"/>
        </w:rPr>
        <w:t>APPLYING OCCUPATIONAL THERAPY KNOWLEDGE, SKILLS AND VALUES</w:t>
      </w:r>
    </w:p>
    <w:p w:rsidRPr="000B7A42" w:rsidR="000B7A42" w:rsidP="000B7A42" w:rsidRDefault="000B7A42" w14:paraId="22507532" w14:textId="77777777">
      <w:pPr>
        <w:numPr>
          <w:ilvl w:val="1"/>
          <w:numId w:val="6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Times New Roman"/>
          <w:lang w:val="en-AU"/>
        </w:rPr>
        <w:t>Use current theory and evidence to inform best practice.</w:t>
      </w:r>
    </w:p>
    <w:p w:rsidRPr="000B7A42" w:rsidR="000B7A42" w:rsidP="000B7A42" w:rsidRDefault="000B7A42" w14:paraId="03ACC287" w14:textId="77777777">
      <w:pPr>
        <w:numPr>
          <w:ilvl w:val="1"/>
          <w:numId w:val="6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Times New Roman"/>
          <w:lang w:val="en-AU"/>
        </w:rPr>
        <w:t xml:space="preserve">Describe the skills required to enable successful participation in occupation within this setting. </w:t>
      </w:r>
    </w:p>
    <w:p w:rsidRPr="000B7A42" w:rsidR="000B7A42" w:rsidP="000B7A42" w:rsidRDefault="000B7A42" w14:paraId="15AF73D6" w14:textId="77777777">
      <w:pPr>
        <w:numPr>
          <w:ilvl w:val="1"/>
          <w:numId w:val="6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Times New Roman"/>
          <w:lang w:val="en-AU"/>
        </w:rPr>
        <w:t>Relate the core business of the service to the benefits for those attending.</w:t>
      </w:r>
    </w:p>
    <w:p w:rsidRPr="000B7A42" w:rsidR="000B7A42" w:rsidP="000B7A42" w:rsidRDefault="000B7A42" w14:paraId="06FB9477" w14:textId="77777777">
      <w:pPr>
        <w:spacing w:after="0" w:line="240" w:lineRule="auto"/>
        <w:ind w:left="1080"/>
        <w:rPr>
          <w:rFonts w:ascii="Calibri" w:hAnsi="Calibri" w:eastAsia="Times New Roman" w:cs="Times New Roman"/>
          <w:lang w:val="en-AU"/>
        </w:rPr>
      </w:pPr>
    </w:p>
    <w:p w:rsidRPr="000B7A42" w:rsidR="000B7A42" w:rsidP="000B7A42" w:rsidRDefault="000B7A42" w14:paraId="7C7B43C9" w14:textId="77777777">
      <w:pPr>
        <w:numPr>
          <w:ilvl w:val="0"/>
          <w:numId w:val="6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Times New Roman"/>
          <w:lang w:val="en-AU"/>
        </w:rPr>
        <w:t>PRACTISING APPROPRIATELY FOR BICULTURAL AOTEAROA NEW ZEALAND</w:t>
      </w:r>
    </w:p>
    <w:p w:rsidRPr="000B7A42" w:rsidR="000B7A42" w:rsidP="000B7A42" w:rsidRDefault="000B7A42" w14:paraId="1FE47CD1" w14:textId="77777777">
      <w:pPr>
        <w:numPr>
          <w:ilvl w:val="1"/>
          <w:numId w:val="6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Arial"/>
          <w:lang w:val="en-AU"/>
        </w:rPr>
        <w:t xml:space="preserve">Recognise the multiple realities and identities people bring to the practice context e.g. gender, ethnicity, religious belief, sexual orientation, ability, life stage. </w:t>
      </w:r>
    </w:p>
    <w:p w:rsidRPr="000B7A42" w:rsidR="000B7A42" w:rsidP="000B7A42" w:rsidRDefault="000B7A42" w14:paraId="1B952F13" w14:textId="77777777">
      <w:pPr>
        <w:numPr>
          <w:ilvl w:val="1"/>
          <w:numId w:val="6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Arial"/>
          <w:lang w:val="en-AU"/>
        </w:rPr>
        <w:t>Identify personal significant cultural values, beliefs, attitudes and prejudices and understand their potential impact.</w:t>
      </w:r>
    </w:p>
    <w:p w:rsidRPr="000B7A42" w:rsidR="000B7A42" w:rsidP="000B7A42" w:rsidRDefault="000B7A42" w14:paraId="453BBAE0" w14:textId="77777777">
      <w:pPr>
        <w:numPr>
          <w:ilvl w:val="1"/>
          <w:numId w:val="6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Arial"/>
          <w:lang w:val="en-AU"/>
        </w:rPr>
        <w:t>Identify own professional abilities and attitudes, strengths, and limitations, and how these affect performance and the service provided.</w:t>
      </w:r>
    </w:p>
    <w:p w:rsidRPr="000B7A42" w:rsidR="000B7A42" w:rsidP="000B7A42" w:rsidRDefault="000B7A42" w14:paraId="1F7D0E73" w14:textId="77777777">
      <w:pPr>
        <w:spacing w:after="0" w:line="240" w:lineRule="auto"/>
        <w:ind w:left="1080"/>
        <w:rPr>
          <w:rFonts w:ascii="Calibri" w:hAnsi="Calibri" w:eastAsia="Times New Roman" w:cs="Times New Roman"/>
          <w:lang w:val="en-AU"/>
        </w:rPr>
      </w:pPr>
    </w:p>
    <w:p w:rsidRPr="000B7A42" w:rsidR="000B7A42" w:rsidP="000B7A42" w:rsidRDefault="000B7A42" w14:paraId="1BA01AE9" w14:textId="77777777">
      <w:pPr>
        <w:numPr>
          <w:ilvl w:val="0"/>
          <w:numId w:val="6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Times New Roman"/>
          <w:lang w:val="en-AU"/>
        </w:rPr>
        <w:t>BUILDING PARTNERSHIPS AND COLLABORATING</w:t>
      </w:r>
    </w:p>
    <w:p w:rsidRPr="00DD303C" w:rsidR="000B7A42" w:rsidP="00DD303C" w:rsidRDefault="000B7A42" w14:paraId="68351AE8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DD303C">
        <w:rPr>
          <w:rFonts w:ascii="Calibri" w:hAnsi="Calibri" w:eastAsia="Times New Roman" w:cs="Times New Roman"/>
          <w:lang w:val="en-AU"/>
        </w:rPr>
        <w:t>Articulate the role and function of an occupational therapist within the team.</w:t>
      </w:r>
    </w:p>
    <w:p w:rsidRPr="00DD303C" w:rsidR="000B7A42" w:rsidP="00DD303C" w:rsidRDefault="000B7A42" w14:paraId="5856344F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DD303C">
        <w:rPr>
          <w:rFonts w:ascii="Calibri" w:hAnsi="Calibri" w:eastAsia="Times New Roman" w:cs="Arial"/>
          <w:lang w:val="en-AU"/>
        </w:rPr>
        <w:t>Describe the physical environment/resources provided for the service users.</w:t>
      </w:r>
    </w:p>
    <w:p w:rsidRPr="00DD303C" w:rsidR="000B7A42" w:rsidP="00DD303C" w:rsidRDefault="000B7A42" w14:paraId="7E21A877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DD303C">
        <w:rPr>
          <w:rFonts w:ascii="Calibri" w:hAnsi="Calibri" w:eastAsia="Times New Roman" w:cs="Times New Roman"/>
          <w:lang w:val="en-AU"/>
        </w:rPr>
        <w:t>Use a range of communication skills</w:t>
      </w:r>
      <w:r w:rsidRPr="00DD303C">
        <w:rPr>
          <w:rFonts w:ascii="Calibri" w:hAnsi="Calibri" w:eastAsia="Times New Roman" w:cs="Arial"/>
          <w:lang w:val="en-AU"/>
        </w:rPr>
        <w:t>.</w:t>
      </w:r>
    </w:p>
    <w:p w:rsidRPr="00DD303C" w:rsidR="000B7A42" w:rsidP="00DD303C" w:rsidRDefault="000B7A42" w14:paraId="6C48E167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DD303C">
        <w:rPr>
          <w:rFonts w:ascii="Calibri" w:hAnsi="Calibri" w:eastAsia="Times New Roman" w:cs="Arial"/>
          <w:lang w:val="en-AU"/>
        </w:rPr>
        <w:t>Assess the effectiveness of own communication.</w:t>
      </w:r>
    </w:p>
    <w:p w:rsidRPr="000B7A42" w:rsidR="000B7A42" w:rsidP="000B7A42" w:rsidRDefault="000B7A42" w14:paraId="42FC1624" w14:textId="77777777">
      <w:pPr>
        <w:spacing w:after="0" w:line="240" w:lineRule="auto"/>
        <w:ind w:left="360"/>
        <w:rPr>
          <w:rFonts w:ascii="Calibri" w:hAnsi="Calibri" w:eastAsia="Times New Roman" w:cs="Times New Roman"/>
          <w:lang w:val="en-AU"/>
        </w:rPr>
      </w:pPr>
    </w:p>
    <w:p w:rsidRPr="000B7A42" w:rsidR="000B7A42" w:rsidP="000B7A42" w:rsidRDefault="000B7A42" w14:paraId="5BEA484E" w14:textId="77777777">
      <w:pPr>
        <w:numPr>
          <w:ilvl w:val="0"/>
          <w:numId w:val="6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Times New Roman"/>
          <w:lang w:val="en-AU"/>
        </w:rPr>
        <w:t>PRACTISING IN A SAFE, LEGAL, ETHICAL AND CULTURALLY COMPETENT WAY</w:t>
      </w:r>
    </w:p>
    <w:p w:rsidRPr="00DD303C" w:rsidR="000B7A42" w:rsidP="00DD303C" w:rsidRDefault="000B7A42" w14:paraId="45E4C163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DD303C">
        <w:rPr>
          <w:rFonts w:ascii="Calibri" w:hAnsi="Calibri" w:eastAsia="Times New Roman" w:cs="Arial"/>
          <w:lang w:val="en-AU"/>
        </w:rPr>
        <w:t xml:space="preserve">Attend to safety of client/tangata whaiora, self and others. </w:t>
      </w:r>
    </w:p>
    <w:p w:rsidRPr="00DD303C" w:rsidR="000B7A42" w:rsidP="00DD303C" w:rsidRDefault="000B7A42" w14:paraId="73DBBFC3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DD303C">
        <w:rPr>
          <w:rFonts w:ascii="Calibri" w:hAnsi="Calibri" w:eastAsia="Times New Roman" w:cs="Arial"/>
          <w:lang w:val="en-AU"/>
        </w:rPr>
        <w:t>Respect privacy and maintain confidentiality</w:t>
      </w:r>
      <w:r w:rsidRPr="00DD303C">
        <w:rPr>
          <w:rFonts w:ascii="Calibri" w:hAnsi="Calibri" w:eastAsia="Times New Roman" w:cs="Times New Roman"/>
          <w:lang w:val="en-AU"/>
        </w:rPr>
        <w:t xml:space="preserve">.  </w:t>
      </w:r>
    </w:p>
    <w:p w:rsidRPr="00DD303C" w:rsidR="000B7A42" w:rsidP="00DD303C" w:rsidRDefault="000B7A42" w14:paraId="5058A303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DD303C">
        <w:rPr>
          <w:rFonts w:ascii="Calibri" w:hAnsi="Calibri" w:eastAsia="Times New Roman" w:cs="Arial"/>
          <w:lang w:val="en-AU"/>
        </w:rPr>
        <w:t>Adhere to relevant legislation, codes, service standards and professional guidelines used in this setting.</w:t>
      </w:r>
      <w:r w:rsidRPr="00DD303C">
        <w:rPr>
          <w:rFonts w:ascii="Calibri" w:hAnsi="Calibri" w:eastAsia="Times New Roman" w:cs="Times New Roman"/>
          <w:lang w:val="en-AU"/>
        </w:rPr>
        <w:t xml:space="preserve"> </w:t>
      </w:r>
    </w:p>
    <w:p w:rsidRPr="00DD303C" w:rsidR="000B7A42" w:rsidP="00DD303C" w:rsidRDefault="000B7A42" w14:paraId="737277A3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DD303C">
        <w:rPr>
          <w:rFonts w:ascii="Calibri" w:hAnsi="Calibri" w:eastAsia="Times New Roman" w:cs="Arial"/>
          <w:lang w:val="en-AU"/>
        </w:rPr>
        <w:t xml:space="preserve">Present concepts and information clearly using inclusive, unambiguous, </w:t>
      </w:r>
      <w:r w:rsidRPr="00DD303C" w:rsidR="00F005B1">
        <w:rPr>
          <w:rFonts w:ascii="Calibri" w:hAnsi="Calibri" w:eastAsia="Times New Roman" w:cs="Arial"/>
          <w:lang w:val="en-AU"/>
        </w:rPr>
        <w:t>gender-neutral</w:t>
      </w:r>
      <w:r w:rsidRPr="00DD303C">
        <w:rPr>
          <w:rFonts w:ascii="Calibri" w:hAnsi="Calibri" w:eastAsia="Times New Roman" w:cs="Arial"/>
          <w:lang w:val="en-AU"/>
        </w:rPr>
        <w:t xml:space="preserve"> language.</w:t>
      </w:r>
    </w:p>
    <w:p w:rsidRPr="00DD303C" w:rsidR="00DD303C" w:rsidP="00DD303C" w:rsidRDefault="00DD303C" w14:paraId="0964A859" w14:textId="77777777">
      <w:pPr>
        <w:pStyle w:val="ListParagraph"/>
        <w:spacing w:after="0" w:line="240" w:lineRule="auto"/>
        <w:ind w:left="1800"/>
        <w:rPr>
          <w:rFonts w:ascii="Calibri" w:hAnsi="Calibri" w:eastAsia="Times New Roman" w:cs="Times New Roman"/>
          <w:lang w:val="en-AU"/>
        </w:rPr>
      </w:pPr>
    </w:p>
    <w:p w:rsidRPr="000B7A42" w:rsidR="000B7A42" w:rsidP="000B7A42" w:rsidRDefault="000B7A42" w14:paraId="759B02D2" w14:textId="77777777">
      <w:pPr>
        <w:spacing w:after="0" w:line="240" w:lineRule="auto"/>
        <w:ind w:left="1440"/>
        <w:rPr>
          <w:rFonts w:ascii="Calibri" w:hAnsi="Calibri" w:eastAsia="Times New Roman" w:cs="Times New Roman"/>
          <w:lang w:val="en-AU"/>
        </w:rPr>
      </w:pPr>
    </w:p>
    <w:p w:rsidRPr="000B7A42" w:rsidR="000B7A42" w:rsidP="000B7A42" w:rsidRDefault="000B7A42" w14:paraId="56C81DBC" w14:textId="77777777">
      <w:pPr>
        <w:numPr>
          <w:ilvl w:val="0"/>
          <w:numId w:val="6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Times New Roman"/>
          <w:lang w:val="en-AU"/>
        </w:rPr>
        <w:t>ENGAGING WITH AND BEING RESPONSIBLE FOR YOUR PROFESSION</w:t>
      </w:r>
    </w:p>
    <w:p w:rsidRPr="000B7A42" w:rsidR="000B7A42" w:rsidP="000B7A42" w:rsidRDefault="000B7A42" w14:paraId="5629A16B" w14:textId="77777777">
      <w:pPr>
        <w:numPr>
          <w:ilvl w:val="1"/>
          <w:numId w:val="6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Arial"/>
          <w:lang w:val="en-AU"/>
        </w:rPr>
        <w:t xml:space="preserve">Participate in regular supervision in a </w:t>
      </w:r>
      <w:r w:rsidRPr="000B7A42" w:rsidR="00F005B1">
        <w:rPr>
          <w:rFonts w:ascii="Calibri" w:hAnsi="Calibri" w:eastAsia="Times New Roman" w:cs="Arial"/>
          <w:lang w:val="en-AU"/>
        </w:rPr>
        <w:t>manner, which</w:t>
      </w:r>
      <w:r w:rsidRPr="000B7A42">
        <w:rPr>
          <w:rFonts w:ascii="Calibri" w:hAnsi="Calibri" w:eastAsia="Times New Roman" w:cs="Arial"/>
          <w:lang w:val="en-AU"/>
        </w:rPr>
        <w:t xml:space="preserve"> supports on-going development.</w:t>
      </w:r>
    </w:p>
    <w:p w:rsidRPr="000B7A42" w:rsidR="000B7A42" w:rsidP="000B7A42" w:rsidRDefault="000B7A42" w14:paraId="162263D6" w14:textId="77777777">
      <w:pPr>
        <w:numPr>
          <w:ilvl w:val="1"/>
          <w:numId w:val="6"/>
        </w:numPr>
        <w:spacing w:after="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Arial"/>
          <w:lang w:val="en-AU"/>
        </w:rPr>
        <w:t>Demonstrate professional behaviour and presentation appropriate to the context.</w:t>
      </w:r>
    </w:p>
    <w:p w:rsidRPr="000B7A42" w:rsidR="000B7A42" w:rsidP="000B7A42" w:rsidRDefault="000B7A42" w14:paraId="405CB3AD" w14:textId="77777777">
      <w:pPr>
        <w:spacing w:after="0" w:line="240" w:lineRule="auto"/>
        <w:rPr>
          <w:rFonts w:ascii="Calibri" w:hAnsi="Calibri" w:eastAsia="Times New Roman" w:cs="Times New Roman"/>
          <w:lang w:val="en-AU"/>
        </w:rPr>
      </w:pPr>
    </w:p>
    <w:p w:rsidRPr="000B7A42" w:rsidR="000B7A42" w:rsidP="000B7A42" w:rsidRDefault="000B7A42" w14:paraId="3F65D0C2" w14:textId="77777777">
      <w:pPr>
        <w:spacing w:after="240" w:line="240" w:lineRule="auto"/>
        <w:rPr>
          <w:rFonts w:ascii="Calibri" w:hAnsi="Calibri" w:eastAsia="Times New Roman" w:cs="Times New Roman"/>
          <w:lang w:val="en-AU"/>
        </w:rPr>
      </w:pPr>
      <w:r w:rsidRPr="000B7A42">
        <w:rPr>
          <w:rFonts w:ascii="Calibri" w:hAnsi="Calibri" w:eastAsia="Times New Roman" w:cs="Times New Roman"/>
          <w:lang w:val="en-AU"/>
        </w:rPr>
        <w:t>Learning opportunities you might encourage could include:</w:t>
      </w:r>
    </w:p>
    <w:p w:rsidRPr="000B7A42" w:rsidR="000B7A42" w:rsidP="000B7A42" w:rsidRDefault="000B7A42" w14:paraId="4006854F" w14:textId="77777777">
      <w:pPr>
        <w:numPr>
          <w:ilvl w:val="0"/>
          <w:numId w:val="2"/>
        </w:numPr>
        <w:spacing w:after="120" w:line="240" w:lineRule="auto"/>
        <w:ind w:left="714" w:hanging="357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Times New Roman"/>
          <w:szCs w:val="24"/>
          <w:lang w:val="en-AU"/>
        </w:rPr>
        <w:t>Observing and subsequently assisting with an initial assessment.</w:t>
      </w:r>
    </w:p>
    <w:p w:rsidRPr="000B7A42" w:rsidR="000B7A42" w:rsidP="000B7A42" w:rsidRDefault="000B7A42" w14:paraId="5534F194" w14:textId="77777777">
      <w:pPr>
        <w:numPr>
          <w:ilvl w:val="0"/>
          <w:numId w:val="2"/>
        </w:numPr>
        <w:spacing w:after="120" w:line="240" w:lineRule="auto"/>
        <w:ind w:left="714" w:hanging="357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Times New Roman"/>
          <w:szCs w:val="24"/>
          <w:lang w:val="en-AU"/>
        </w:rPr>
        <w:t>Observing an assessment (such as COPM), and recording information and observations.</w:t>
      </w:r>
    </w:p>
    <w:p w:rsidRPr="000B7A42" w:rsidR="000B7A42" w:rsidP="000B7A42" w:rsidRDefault="000B7A42" w14:paraId="6B249859" w14:textId="77777777">
      <w:pPr>
        <w:numPr>
          <w:ilvl w:val="0"/>
          <w:numId w:val="2"/>
        </w:numPr>
        <w:spacing w:after="120" w:line="240" w:lineRule="auto"/>
        <w:ind w:left="714" w:hanging="357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Times New Roman"/>
          <w:szCs w:val="24"/>
          <w:lang w:val="en-AU"/>
        </w:rPr>
        <w:t xml:space="preserve">Drafting a progress note with </w:t>
      </w:r>
      <w:r w:rsidR="00DD303C">
        <w:rPr>
          <w:rFonts w:ascii="Calibri" w:hAnsi="Calibri" w:eastAsia="Times New Roman" w:cs="Times New Roman"/>
          <w:szCs w:val="24"/>
          <w:lang w:val="en-AU"/>
        </w:rPr>
        <w:t xml:space="preserve">the fieldwork </w:t>
      </w:r>
      <w:r w:rsidR="00F005B1">
        <w:rPr>
          <w:rFonts w:ascii="Calibri" w:hAnsi="Calibri" w:eastAsia="Times New Roman" w:cs="Times New Roman"/>
          <w:szCs w:val="24"/>
          <w:lang w:val="en-AU"/>
        </w:rPr>
        <w:t>educator,</w:t>
      </w:r>
      <w:r w:rsidRPr="000B7A42">
        <w:rPr>
          <w:rFonts w:ascii="Calibri" w:hAnsi="Calibri" w:eastAsia="Times New Roman" w:cs="Times New Roman"/>
          <w:szCs w:val="24"/>
          <w:lang w:val="en-AU"/>
        </w:rPr>
        <w:t xml:space="preserve"> (it is helpful to provide the student with a set format).</w:t>
      </w:r>
    </w:p>
    <w:p w:rsidRPr="000B7A42" w:rsidR="000B7A42" w:rsidP="000B7A42" w:rsidRDefault="000B7A42" w14:paraId="75F58983" w14:textId="77777777">
      <w:pPr>
        <w:numPr>
          <w:ilvl w:val="0"/>
          <w:numId w:val="2"/>
        </w:numPr>
        <w:spacing w:after="120" w:line="240" w:lineRule="auto"/>
        <w:ind w:left="714" w:hanging="357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Times New Roman"/>
          <w:szCs w:val="24"/>
          <w:lang w:val="en-AU"/>
        </w:rPr>
        <w:t>Getting students to identify any issues clients may have with their ability to participate in occupations (e.g. identifying the personal and environmental factors underlying a client’s difficulty with dressing independently).</w:t>
      </w:r>
    </w:p>
    <w:p w:rsidRPr="000B7A42" w:rsidR="000B7A42" w:rsidP="000B7A42" w:rsidRDefault="000B7A42" w14:paraId="67A9581B" w14:textId="77777777">
      <w:pPr>
        <w:numPr>
          <w:ilvl w:val="0"/>
          <w:numId w:val="2"/>
        </w:numPr>
        <w:spacing w:after="120" w:line="240" w:lineRule="auto"/>
        <w:ind w:left="714" w:hanging="357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Times New Roman"/>
          <w:szCs w:val="24"/>
          <w:lang w:val="en-AU"/>
        </w:rPr>
        <w:t xml:space="preserve">Pre-formulating questions and interviewing colleagues about their role (e.g. physiotherapists, nurses, doctors, support workers, teachers, social workers etc.) and </w:t>
      </w:r>
      <w:proofErr w:type="gramStart"/>
      <w:r w:rsidRPr="000B7A42">
        <w:rPr>
          <w:rFonts w:ascii="Calibri" w:hAnsi="Calibri" w:eastAsia="Times New Roman" w:cs="Times New Roman"/>
          <w:szCs w:val="24"/>
          <w:lang w:val="en-AU"/>
        </w:rPr>
        <w:t>comparing and contrasting</w:t>
      </w:r>
      <w:proofErr w:type="gramEnd"/>
      <w:r w:rsidRPr="000B7A42">
        <w:rPr>
          <w:rFonts w:ascii="Calibri" w:hAnsi="Calibri" w:eastAsia="Times New Roman" w:cs="Times New Roman"/>
          <w:szCs w:val="24"/>
          <w:lang w:val="en-AU"/>
        </w:rPr>
        <w:t xml:space="preserve"> this to the role of an occupational therapist.</w:t>
      </w:r>
    </w:p>
    <w:p w:rsidRPr="000B7A42" w:rsidR="000B7A42" w:rsidP="000B7A42" w:rsidRDefault="000B7A42" w14:paraId="66A5E4D7" w14:textId="77777777">
      <w:pPr>
        <w:numPr>
          <w:ilvl w:val="0"/>
          <w:numId w:val="2"/>
        </w:numPr>
        <w:spacing w:after="120" w:line="240" w:lineRule="auto"/>
        <w:ind w:left="714" w:hanging="357"/>
        <w:rPr>
          <w:rFonts w:ascii="Calibri" w:hAnsi="Calibri" w:eastAsia="Times New Roman" w:cs="Times New Roman"/>
          <w:szCs w:val="24"/>
          <w:lang w:val="en-AU"/>
        </w:rPr>
      </w:pPr>
      <w:r w:rsidRPr="000B7A42">
        <w:rPr>
          <w:rFonts w:ascii="Calibri" w:hAnsi="Calibri" w:eastAsia="Times New Roman" w:cs="Times New Roman"/>
          <w:szCs w:val="24"/>
          <w:lang w:val="en-AU"/>
        </w:rPr>
        <w:t>Working with the questions / steps of the Canadian Practice Process Framework (Townsend &amp; Polatajko, 2013) in the work</w:t>
      </w:r>
      <w:r w:rsidR="00F005B1">
        <w:rPr>
          <w:rFonts w:ascii="Calibri" w:hAnsi="Calibri" w:eastAsia="Times New Roman" w:cs="Times New Roman"/>
          <w:szCs w:val="24"/>
          <w:lang w:val="en-AU"/>
        </w:rPr>
        <w:t>book</w:t>
      </w:r>
      <w:r w:rsidRPr="000B7A42">
        <w:rPr>
          <w:rFonts w:ascii="Calibri" w:hAnsi="Calibri" w:eastAsia="Times New Roman" w:cs="Times New Roman"/>
          <w:szCs w:val="24"/>
          <w:lang w:val="en-AU"/>
        </w:rPr>
        <w:t xml:space="preserve"> and identifying how these apply in relation to a client.</w:t>
      </w:r>
    </w:p>
    <w:p w:rsidRPr="00E054DD" w:rsidR="00551922" w:rsidP="00E054DD" w:rsidRDefault="00551922" w14:paraId="0548EE91" w14:textId="77777777">
      <w:pPr>
        <w:spacing w:after="240" w:line="240" w:lineRule="auto"/>
        <w:rPr>
          <w:rFonts w:ascii="Calibri" w:hAnsi="Calibri" w:eastAsia="Times New Roman" w:cs="Times New Roman"/>
          <w:szCs w:val="24"/>
          <w:lang w:eastAsia="en-NZ"/>
        </w:rPr>
      </w:pPr>
    </w:p>
    <w:sectPr w:rsidRPr="00E054DD" w:rsidR="00551922" w:rsidSect="00E054DD">
      <w:pgSz w:w="11906" w:h="16838" w:orient="portrait"/>
      <w:pgMar w:top="720" w:right="1134" w:bottom="720" w:left="1134" w:header="709" w:footer="709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7EE"/>
    <w:multiLevelType w:val="hybridMultilevel"/>
    <w:tmpl w:val="20FCBAD8"/>
    <w:lvl w:ilvl="0" w:tplc="ADB20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350E4"/>
    <w:multiLevelType w:val="hybridMultilevel"/>
    <w:tmpl w:val="E1F2BB68"/>
    <w:lvl w:ilvl="0" w:tplc="0208407E">
      <w:start w:val="1"/>
      <w:numFmt w:val="bullet"/>
      <w:lvlText w:val=""/>
      <w:lvlJc w:val="left"/>
      <w:pPr>
        <w:ind w:left="36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7CB549A"/>
    <w:multiLevelType w:val="hybridMultilevel"/>
    <w:tmpl w:val="BAD649E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DB06EF"/>
    <w:multiLevelType w:val="multilevel"/>
    <w:tmpl w:val="D4EE4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0E1BB7"/>
    <w:multiLevelType w:val="hybridMultilevel"/>
    <w:tmpl w:val="FC46D1F6"/>
    <w:lvl w:ilvl="0" w:tplc="14090001">
      <w:start w:val="1"/>
      <w:numFmt w:val="bullet"/>
      <w:lvlText w:val=""/>
      <w:lvlJc w:val="left"/>
      <w:pPr>
        <w:ind w:left="744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64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84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04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24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44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64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84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04" w:hanging="360"/>
      </w:pPr>
      <w:rPr>
        <w:rFonts w:hint="default" w:ascii="Wingdings" w:hAnsi="Wingdings"/>
      </w:rPr>
    </w:lvl>
  </w:abstractNum>
  <w:abstractNum w:abstractNumId="5" w15:restartNumberingAfterBreak="0">
    <w:nsid w:val="3C512B26"/>
    <w:multiLevelType w:val="multilevel"/>
    <w:tmpl w:val="72AA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72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hint="default" w:ascii="Symbol" w:hAnsi="Symbol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D81476E"/>
    <w:multiLevelType w:val="hybridMultilevel"/>
    <w:tmpl w:val="287C88E6"/>
    <w:lvl w:ilvl="0" w:tplc="65085B6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hint="default" w:ascii="Symbol" w:hAnsi="Symbol"/>
      </w:rPr>
    </w:lvl>
    <w:lvl w:ilvl="1" w:tplc="DBD2BB6A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4D0704"/>
    <w:multiLevelType w:val="hybridMultilevel"/>
    <w:tmpl w:val="7F66EA3C"/>
    <w:lvl w:ilvl="0" w:tplc="DAA8F1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90AB0"/>
    <w:multiLevelType w:val="multilevel"/>
    <w:tmpl w:val="72AA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72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hint="default" w:ascii="Symbol" w:hAnsi="Symbol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D2A1131"/>
    <w:multiLevelType w:val="hybridMultilevel"/>
    <w:tmpl w:val="6C50BCA4"/>
    <w:lvl w:ilvl="0" w:tplc="1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60D177C8"/>
    <w:multiLevelType w:val="hybridMultilevel"/>
    <w:tmpl w:val="95C4FB02"/>
    <w:lvl w:ilvl="0" w:tplc="1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6A9644AF"/>
    <w:multiLevelType w:val="hybridMultilevel"/>
    <w:tmpl w:val="532E73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8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42"/>
    <w:rsid w:val="000B7A42"/>
    <w:rsid w:val="00551922"/>
    <w:rsid w:val="00751248"/>
    <w:rsid w:val="00760400"/>
    <w:rsid w:val="00DD303C"/>
    <w:rsid w:val="00E054DD"/>
    <w:rsid w:val="00F005B1"/>
    <w:rsid w:val="796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534F"/>
  <w15:chartTrackingRefBased/>
  <w15:docId w15:val="{9D6806E7-FE4E-4E3D-8AC6-8701EA9C5E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7A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2830503976F4CBC45CC8E1D01BCC3" ma:contentTypeVersion="8" ma:contentTypeDescription="Create a new document." ma:contentTypeScope="" ma:versionID="090447a6598eacd50c1b6295b2c8907d">
  <xsd:schema xmlns:xsd="http://www.w3.org/2001/XMLSchema" xmlns:xs="http://www.w3.org/2001/XMLSchema" xmlns:p="http://schemas.microsoft.com/office/2006/metadata/properties" xmlns:ns2="627e7ba6-291f-4d3e-8d2c-883f659050b2" xmlns:ns3="d8009723-e727-47c5-8d62-3a47785ec0ae" targetNamespace="http://schemas.microsoft.com/office/2006/metadata/properties" ma:root="true" ma:fieldsID="ab0cb477832b5919cc9c2295cd5b00d9" ns2:_="" ns3:_="">
    <xsd:import namespace="627e7ba6-291f-4d3e-8d2c-883f659050b2"/>
    <xsd:import namespace="d8009723-e727-47c5-8d62-3a47785ec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e7ba6-291f-4d3e-8d2c-883f65905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9723-e727-47c5-8d62-3a47785ec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FDFC6-2583-4A19-90B5-AFDCCFB2D265}"/>
</file>

<file path=customXml/itemProps2.xml><?xml version="1.0" encoding="utf-8"?>
<ds:datastoreItem xmlns:ds="http://schemas.openxmlformats.org/officeDocument/2006/customXml" ds:itemID="{BE5CA0C0-B6CC-46C4-A666-EF780B67EFC0}"/>
</file>

<file path=customXml/itemProps3.xml><?xml version="1.0" encoding="utf-8"?>
<ds:datastoreItem xmlns:ds="http://schemas.openxmlformats.org/officeDocument/2006/customXml" ds:itemID="{CF7AFA87-5591-440B-B916-0F34691446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AUT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Sterling</dc:creator>
  <cp:keywords/>
  <dc:description/>
  <cp:lastModifiedBy>Zainab Badat</cp:lastModifiedBy>
  <cp:revision>3</cp:revision>
  <dcterms:created xsi:type="dcterms:W3CDTF">2020-09-28T21:57:00Z</dcterms:created>
  <dcterms:modified xsi:type="dcterms:W3CDTF">2022-05-23T03:09:57Z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0x010100A262830503976F4CBC45CC8E1D01BCC3</vt:lpwstr>
  </property>
</Properties>
</file>